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F3D" w:rsidRPr="00DF005E" w:rsidRDefault="00B56F3D" w:rsidP="00B56F3D">
      <w:pPr>
        <w:tabs>
          <w:tab w:val="left" w:pos="11250"/>
        </w:tabs>
        <w:spacing w:after="0" w:line="240" w:lineRule="auto"/>
        <w:ind w:firstLine="4860"/>
        <w:jc w:val="both"/>
        <w:rPr>
          <w:rFonts w:ascii="Times New Roman" w:hAnsi="Times New Roman" w:cs="Times New Roman"/>
          <w:sz w:val="24"/>
          <w:szCs w:val="24"/>
        </w:rPr>
      </w:pPr>
      <w:r w:rsidRPr="00DF00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76B5A">
        <w:rPr>
          <w:rFonts w:ascii="Times New Roman" w:hAnsi="Times New Roman" w:cs="Times New Roman"/>
          <w:sz w:val="24"/>
          <w:szCs w:val="24"/>
        </w:rPr>
        <w:t>5</w:t>
      </w:r>
    </w:p>
    <w:p w:rsidR="00B56F3D" w:rsidRPr="00DF005E" w:rsidRDefault="00B56F3D" w:rsidP="00B56F3D">
      <w:pPr>
        <w:spacing w:after="0" w:line="240" w:lineRule="auto"/>
        <w:ind w:firstLine="4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DF005E">
        <w:rPr>
          <w:rFonts w:ascii="Times New Roman" w:hAnsi="Times New Roman" w:cs="Times New Roman"/>
          <w:sz w:val="24"/>
          <w:szCs w:val="24"/>
        </w:rPr>
        <w:t xml:space="preserve">Договору поставки </w:t>
      </w:r>
    </w:p>
    <w:p w:rsidR="00B56F3D" w:rsidRPr="00DF005E" w:rsidRDefault="00B56F3D" w:rsidP="00B56F3D">
      <w:pPr>
        <w:spacing w:after="0" w:line="240" w:lineRule="auto"/>
        <w:ind w:firstLine="4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  <w:r w:rsidRPr="00DF005E">
        <w:rPr>
          <w:rFonts w:ascii="Times New Roman" w:hAnsi="Times New Roman" w:cs="Times New Roman"/>
          <w:sz w:val="24"/>
          <w:szCs w:val="24"/>
        </w:rPr>
        <w:t>20___г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F005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05E">
        <w:rPr>
          <w:rFonts w:ascii="Times New Roman" w:hAnsi="Times New Roman" w:cs="Times New Roman"/>
          <w:sz w:val="24"/>
          <w:szCs w:val="24"/>
        </w:rPr>
        <w:t>_____</w:t>
      </w:r>
    </w:p>
    <w:p w:rsidR="00B56F3D" w:rsidRPr="00DF005E" w:rsidRDefault="00B56F3D" w:rsidP="00B56F3D">
      <w:pPr>
        <w:ind w:firstLine="4900"/>
        <w:rPr>
          <w:rFonts w:ascii="Times New Roman" w:hAnsi="Times New Roman" w:cs="Times New Roman"/>
          <w:sz w:val="24"/>
          <w:szCs w:val="24"/>
        </w:rPr>
      </w:pPr>
    </w:p>
    <w:p w:rsidR="00B56F3D" w:rsidRPr="00DF005E" w:rsidRDefault="00B56F3D" w:rsidP="00B56F3D">
      <w:pPr>
        <w:ind w:firstLine="4900"/>
        <w:rPr>
          <w:rFonts w:ascii="Times New Roman" w:hAnsi="Times New Roman" w:cs="Times New Roman"/>
          <w:sz w:val="24"/>
          <w:szCs w:val="24"/>
        </w:rPr>
      </w:pPr>
    </w:p>
    <w:p w:rsidR="00576B5A" w:rsidRPr="00576B5A" w:rsidRDefault="00576B5A" w:rsidP="00576B5A">
      <w:pPr>
        <w:pStyle w:val="-"/>
        <w:widowControl w:val="0"/>
        <w:tabs>
          <w:tab w:val="left" w:pos="1080"/>
        </w:tabs>
        <w:spacing w:before="0" w:after="0" w:line="240" w:lineRule="auto"/>
        <w:ind w:left="709"/>
        <w:jc w:val="center"/>
        <w:outlineLvl w:val="1"/>
        <w:rPr>
          <w:rFonts w:ascii="Verdana" w:hAnsi="Verdana" w:cs="Tahoma"/>
          <w:bCs w:val="0"/>
          <w:sz w:val="20"/>
        </w:rPr>
      </w:pPr>
      <w:r w:rsidRPr="00576B5A">
        <w:rPr>
          <w:rFonts w:ascii="Verdana" w:hAnsi="Verdana" w:cs="Tahoma"/>
          <w:bCs w:val="0"/>
          <w:sz w:val="20"/>
        </w:rPr>
        <w:t>Требования к банку-гаранту.</w:t>
      </w:r>
    </w:p>
    <w:p w:rsidR="00576B5A" w:rsidRPr="00576B5A" w:rsidRDefault="00576B5A" w:rsidP="00576B5A">
      <w:pPr>
        <w:pStyle w:val="-"/>
        <w:widowControl w:val="0"/>
        <w:tabs>
          <w:tab w:val="left" w:pos="1080"/>
        </w:tabs>
        <w:spacing w:before="0" w:after="0" w:line="240" w:lineRule="auto"/>
        <w:ind w:left="709"/>
        <w:jc w:val="center"/>
        <w:outlineLvl w:val="1"/>
        <w:rPr>
          <w:rFonts w:ascii="Verdana" w:hAnsi="Verdana" w:cs="Tahoma"/>
          <w:bCs w:val="0"/>
          <w:sz w:val="20"/>
        </w:rPr>
      </w:pPr>
    </w:p>
    <w:p w:rsidR="00576B5A" w:rsidRPr="00576B5A" w:rsidRDefault="00576B5A" w:rsidP="00576B5A">
      <w:pPr>
        <w:pStyle w:val="-"/>
        <w:widowControl w:val="0"/>
        <w:spacing w:before="0" w:after="0" w:line="240" w:lineRule="auto"/>
        <w:ind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Банк, выдающий банковскую гарантию, должен отвечать всем нижеследующим требованиям:</w:t>
      </w:r>
    </w:p>
    <w:p w:rsidR="00576B5A" w:rsidRPr="00576B5A" w:rsidRDefault="00576B5A" w:rsidP="00576B5A">
      <w:pPr>
        <w:pStyle w:val="-"/>
        <w:widowControl w:val="0"/>
        <w:numPr>
          <w:ilvl w:val="4"/>
          <w:numId w:val="1"/>
        </w:numPr>
        <w:tabs>
          <w:tab w:val="clear" w:pos="3960"/>
          <w:tab w:val="left" w:pos="1080"/>
          <w:tab w:val="num" w:pos="1418"/>
        </w:tabs>
        <w:spacing w:before="0" w:after="0" w:line="240" w:lineRule="auto"/>
        <w:ind w:left="0"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банк обладает действующей лицензией на банковскую деятельность, выданной Банком России;</w:t>
      </w:r>
    </w:p>
    <w:p w:rsidR="00576B5A" w:rsidRPr="00576B5A" w:rsidRDefault="00576B5A" w:rsidP="00576B5A">
      <w:pPr>
        <w:pStyle w:val="-"/>
        <w:widowControl w:val="0"/>
        <w:numPr>
          <w:ilvl w:val="4"/>
          <w:numId w:val="1"/>
        </w:numPr>
        <w:tabs>
          <w:tab w:val="clear" w:pos="3960"/>
          <w:tab w:val="left" w:pos="1080"/>
          <w:tab w:val="num" w:pos="1418"/>
        </w:tabs>
        <w:spacing w:before="0" w:after="0" w:line="240" w:lineRule="auto"/>
        <w:ind w:left="0"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576B5A" w:rsidRPr="00576B5A" w:rsidRDefault="00576B5A" w:rsidP="00576B5A">
      <w:pPr>
        <w:pStyle w:val="-"/>
        <w:widowControl w:val="0"/>
        <w:numPr>
          <w:ilvl w:val="4"/>
          <w:numId w:val="1"/>
        </w:numPr>
        <w:tabs>
          <w:tab w:val="clear" w:pos="3960"/>
          <w:tab w:val="left" w:pos="1080"/>
          <w:tab w:val="num" w:pos="1418"/>
        </w:tabs>
        <w:spacing w:before="0" w:after="0" w:line="240" w:lineRule="auto"/>
        <w:ind w:left="0"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576B5A" w:rsidRPr="00576B5A" w:rsidRDefault="00576B5A" w:rsidP="00576B5A">
      <w:pPr>
        <w:pStyle w:val="-"/>
        <w:widowControl w:val="0"/>
        <w:numPr>
          <w:ilvl w:val="4"/>
          <w:numId w:val="1"/>
        </w:numPr>
        <w:tabs>
          <w:tab w:val="clear" w:pos="3960"/>
          <w:tab w:val="left" w:pos="1080"/>
          <w:tab w:val="num" w:pos="1418"/>
        </w:tabs>
        <w:spacing w:before="0" w:after="0" w:line="240" w:lineRule="auto"/>
        <w:ind w:left="0"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576B5A" w:rsidRPr="00576B5A" w:rsidTr="00C215E4">
        <w:trPr>
          <w:trHeight w:val="257"/>
        </w:trPr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Рейтинг</w:t>
            </w:r>
          </w:p>
        </w:tc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Дополнительные требования</w:t>
            </w:r>
          </w:p>
        </w:tc>
      </w:tr>
      <w:tr w:rsidR="00576B5A" w:rsidRPr="00576B5A" w:rsidTr="00C215E4">
        <w:trPr>
          <w:trHeight w:val="270"/>
        </w:trPr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A- (RU)/</w:t>
            </w:r>
            <w:proofErr w:type="spellStart"/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ruA</w:t>
            </w:r>
            <w:proofErr w:type="spellEnd"/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- и выше</w:t>
            </w:r>
          </w:p>
        </w:tc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- отсутствуют</w:t>
            </w:r>
          </w:p>
        </w:tc>
      </w:tr>
      <w:tr w:rsidR="00576B5A" w:rsidRPr="00576B5A" w:rsidTr="00C215E4">
        <w:trPr>
          <w:trHeight w:val="270"/>
        </w:trPr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 xml:space="preserve">BBB+(RU)/ </w:t>
            </w:r>
            <w:proofErr w:type="spellStart"/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>ruBBB</w:t>
            </w:r>
            <w:proofErr w:type="spellEnd"/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 xml:space="preserve">+ </w:t>
            </w: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или</w:t>
            </w:r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 xml:space="preserve"> </w:t>
            </w:r>
          </w:p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 xml:space="preserve">BBB(RU)/ </w:t>
            </w:r>
            <w:proofErr w:type="spellStart"/>
            <w:r w:rsidRPr="00576B5A">
              <w:rPr>
                <w:rFonts w:ascii="Verdana" w:hAnsi="Verdana" w:cs="Tahoma"/>
                <w:b w:val="0"/>
                <w:bCs w:val="0"/>
                <w:sz w:val="20"/>
                <w:lang w:val="en-US"/>
              </w:rPr>
              <w:t>ruBBB</w:t>
            </w:r>
            <w:proofErr w:type="spellEnd"/>
          </w:p>
        </w:tc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- собственные средства (капитал) банка-гаранта превышает либо равен 10 млрд. рублей</w:t>
            </w:r>
          </w:p>
        </w:tc>
      </w:tr>
      <w:tr w:rsidR="00576B5A" w:rsidRPr="00576B5A" w:rsidTr="00C215E4">
        <w:trPr>
          <w:trHeight w:val="270"/>
        </w:trPr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BBB-(RU)/</w:t>
            </w:r>
            <w:proofErr w:type="spellStart"/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ruBBB</w:t>
            </w:r>
            <w:proofErr w:type="spellEnd"/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-</w:t>
            </w:r>
          </w:p>
        </w:tc>
        <w:tc>
          <w:tcPr>
            <w:tcW w:w="4687" w:type="dxa"/>
            <w:shd w:val="clear" w:color="auto" w:fill="auto"/>
          </w:tcPr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 xml:space="preserve">- собственные средства (капитал) банка-гаранта превышает либо равен 10 млрд. рублей, </w:t>
            </w:r>
          </w:p>
          <w:p w:rsidR="00576B5A" w:rsidRPr="00576B5A" w:rsidRDefault="00576B5A" w:rsidP="00C215E4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ascii="Verdana" w:hAnsi="Verdana" w:cs="Tahoma"/>
                <w:b w:val="0"/>
                <w:bCs w:val="0"/>
                <w:sz w:val="20"/>
              </w:rPr>
            </w:pPr>
            <w:r w:rsidRPr="00576B5A">
              <w:rPr>
                <w:rFonts w:ascii="Verdana" w:hAnsi="Verdana" w:cs="Tahoma"/>
                <w:b w:val="0"/>
                <w:bCs w:val="0"/>
                <w:sz w:val="20"/>
              </w:rPr>
              <w:t>- прогноз рейтинга «стабильный» или «позитивный»</w:t>
            </w:r>
          </w:p>
        </w:tc>
      </w:tr>
    </w:tbl>
    <w:p w:rsidR="00576B5A" w:rsidRPr="00576B5A" w:rsidRDefault="00576B5A" w:rsidP="00576B5A">
      <w:pPr>
        <w:pStyle w:val="-"/>
        <w:widowControl w:val="0"/>
        <w:numPr>
          <w:ilvl w:val="4"/>
          <w:numId w:val="1"/>
        </w:numPr>
        <w:tabs>
          <w:tab w:val="clear" w:pos="3960"/>
          <w:tab w:val="left" w:pos="1080"/>
          <w:tab w:val="num" w:pos="1418"/>
        </w:tabs>
        <w:spacing w:before="0" w:after="0" w:line="240" w:lineRule="auto"/>
        <w:ind w:left="0" w:firstLine="709"/>
        <w:jc w:val="both"/>
        <w:rPr>
          <w:rFonts w:ascii="Verdana" w:hAnsi="Verdana" w:cs="Tahoma"/>
          <w:b w:val="0"/>
          <w:bCs w:val="0"/>
          <w:sz w:val="20"/>
        </w:rPr>
      </w:pPr>
      <w:r w:rsidRPr="00576B5A">
        <w:rPr>
          <w:rFonts w:ascii="Verdana" w:hAnsi="Verdana" w:cs="Tahoma"/>
          <w:b w:val="0"/>
          <w:bCs w:val="0"/>
          <w:sz w:val="20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гарантию.</w:t>
      </w:r>
      <w:bookmarkStart w:id="0" w:name="_GoBack"/>
      <w:bookmarkEnd w:id="0"/>
    </w:p>
    <w:sectPr w:rsidR="00576B5A" w:rsidRPr="0057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F3D"/>
    <w:rsid w:val="00163424"/>
    <w:rsid w:val="00576B5A"/>
    <w:rsid w:val="00B56F3D"/>
    <w:rsid w:val="00BB1999"/>
    <w:rsid w:val="00DE2090"/>
    <w:rsid w:val="00EB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43E5B-7357-452C-9953-785BDF9A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Цветной список - Акцент 11,Bullet List,FooterText,numbered,ПС - Нумерованный,Нумерованый список,List Paragraph1,Абзац маркированнный,ПАРАГРАФ,Абзац списка2"/>
    <w:basedOn w:val="a"/>
    <w:link w:val="a4"/>
    <w:uiPriority w:val="34"/>
    <w:qFormat/>
    <w:rsid w:val="00576B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Цветной список - Акцент 11 Знак,Bullet List Знак,FooterText Знак,numbered Знак,ПС - Нумерованный Знак,Нумерованый список Знак,List Paragraph1 Знак,Абзац маркированнный Знак,ПАРАГРАФ Знак,Абзац списка2 Знак"/>
    <w:link w:val="a3"/>
    <w:uiPriority w:val="34"/>
    <w:rsid w:val="00576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_Маркер (номер) - с заголовком"/>
    <w:basedOn w:val="a"/>
    <w:rsid w:val="00576B5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Требования к банку-гаранту.</vt:lpstr>
      <vt:lpstr>    </vt:lpstr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Мингазов Эдуард Ульфатович</dc:creator>
  <cp:keywords/>
  <dc:description/>
  <cp:lastModifiedBy>Мингазов Эдуард Ульфатович</cp:lastModifiedBy>
  <cp:revision>2</cp:revision>
  <dcterms:created xsi:type="dcterms:W3CDTF">2020-05-14T16:58:00Z</dcterms:created>
  <dcterms:modified xsi:type="dcterms:W3CDTF">2020-05-14T16:58:00Z</dcterms:modified>
</cp:coreProperties>
</file>